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 xml:space="preserve">Руководитель Минтруда РФ Антон </w:t>
      </w:r>
      <w:proofErr w:type="spellStart"/>
      <w:r w:rsidRPr="00E339B0">
        <w:t>Котяков</w:t>
      </w:r>
      <w:proofErr w:type="spellEnd"/>
      <w:r w:rsidRPr="00E339B0">
        <w:t xml:space="preserve"> высказался </w:t>
      </w:r>
      <w:r w:rsidRPr="00E339B0">
        <w:rPr>
          <w:bCs/>
        </w:rPr>
        <w:t>о преимуществах объединения двух государственных внебюджетных фондов — ПФР РФ и Фонда социального страхования</w:t>
      </w:r>
      <w:r w:rsidRPr="00E339B0">
        <w:t>. Соответствующий законопроект рассматривался на заседании Правительства РФ.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>Ранее мы </w:t>
      </w:r>
      <w:hyperlink r:id="rId4" w:history="1">
        <w:r w:rsidRPr="00E339B0">
          <w:rPr>
            <w:rStyle w:val="a4"/>
            <w:color w:val="auto"/>
            <w:u w:val="none"/>
          </w:rPr>
          <w:t>писали об этой инициативе</w:t>
        </w:r>
      </w:hyperlink>
      <w:r w:rsidRPr="00E339B0">
        <w:t> Минтруда. Чиновники видят в таком объединении </w:t>
      </w:r>
      <w:r w:rsidRPr="00E339B0">
        <w:rPr>
          <w:bCs/>
        </w:rPr>
        <w:t>ряд преимуществ</w:t>
      </w:r>
      <w:r w:rsidRPr="00E339B0">
        <w:t>, одно из которых связано с созданием унифицированного доступа к социальному страхованию лиц, которые трудятся на основании гражданско-правовых и трудовых договоров. В ведомстве пообещали увеличить в 1,5 раза максимальный размер выплат по временной нетрудоспособности при сохранении прежних тарифов страховых взносов.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 xml:space="preserve">По словам </w:t>
      </w:r>
      <w:proofErr w:type="spellStart"/>
      <w:r w:rsidRPr="00E339B0">
        <w:t>Котякова</w:t>
      </w:r>
      <w:proofErr w:type="spellEnd"/>
      <w:r w:rsidRPr="00E339B0">
        <w:t xml:space="preserve">, сейчас все меры </w:t>
      </w:r>
      <w:proofErr w:type="spellStart"/>
      <w:r w:rsidRPr="00E339B0">
        <w:t>соцподдержки</w:t>
      </w:r>
      <w:proofErr w:type="spellEnd"/>
      <w:r w:rsidRPr="00E339B0">
        <w:t xml:space="preserve"> граждан на федеральном уровне </w:t>
      </w:r>
      <w:proofErr w:type="spellStart"/>
      <w:r w:rsidRPr="00E339B0">
        <w:t>администрируются</w:t>
      </w:r>
      <w:proofErr w:type="spellEnd"/>
      <w:r w:rsidRPr="00E339B0">
        <w:t xml:space="preserve"> ПФР РФ или Фондом Соцстраха. Иногда для получения помощи люди вынуждены обращаться в оба фонда, собирая документы для каждого из них. Это требует много времени и сил.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>Создание единого фонда поможет существенно </w:t>
      </w:r>
      <w:r w:rsidRPr="00E339B0">
        <w:rPr>
          <w:bCs/>
        </w:rPr>
        <w:t>упростить оказание социальной помощи населению</w:t>
      </w:r>
      <w:r w:rsidRPr="00E339B0">
        <w:t xml:space="preserve"> и перевести предоставление мер на принципы социального казначейства — </w:t>
      </w:r>
      <w:proofErr w:type="spellStart"/>
      <w:r w:rsidRPr="00E339B0">
        <w:t>проактивно</w:t>
      </w:r>
      <w:proofErr w:type="spellEnd"/>
      <w:r w:rsidRPr="00E339B0">
        <w:t xml:space="preserve"> или только по одному заявлению.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 xml:space="preserve">Точки присутствия нынешних фондов на территории страны будут доступны гражданам и в дальнейшем. Сохранится возможность лично обратиться к нужным специалистам для консультации или решения какого-либо вопроса, несмотря на перевод </w:t>
      </w:r>
      <w:proofErr w:type="spellStart"/>
      <w:r w:rsidRPr="00E339B0">
        <w:t>госуслуг</w:t>
      </w:r>
      <w:proofErr w:type="spellEnd"/>
      <w:r w:rsidRPr="00E339B0">
        <w:t xml:space="preserve"> в электронный формат.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 xml:space="preserve">Как пояснил министр, взаимодействие с предпринимателями будет основано на изменениях, связанных с введением единого тарифа. Существующая модель исчисления страховых взносов в различные фонды требует выполнения отдельных расчетов сотрудниками предприятий, создания платежных документов для их проведения. По окончании отчетного периода необходимо </w:t>
      </w:r>
      <w:proofErr w:type="gramStart"/>
      <w:r w:rsidRPr="00E339B0">
        <w:t>предоставлять отчет</w:t>
      </w:r>
      <w:proofErr w:type="gramEnd"/>
      <w:r w:rsidRPr="00E339B0">
        <w:t xml:space="preserve"> в каждый фонд.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>Единый тариф избавит от этих проблем - </w:t>
      </w:r>
      <w:r w:rsidRPr="00E339B0">
        <w:rPr>
          <w:bCs/>
        </w:rPr>
        <w:t xml:space="preserve">оплата взносов будет </w:t>
      </w:r>
      <w:proofErr w:type="gramStart"/>
      <w:r w:rsidRPr="00E339B0">
        <w:rPr>
          <w:bCs/>
        </w:rPr>
        <w:t>производится</w:t>
      </w:r>
      <w:proofErr w:type="gramEnd"/>
      <w:r w:rsidRPr="00E339B0">
        <w:rPr>
          <w:bCs/>
        </w:rPr>
        <w:t xml:space="preserve"> одним платежным поручением</w:t>
      </w:r>
      <w:r w:rsidRPr="00E339B0">
        <w:t>. Дифференциацию платежа по разным видам страхования будет выполнять Федеральное казначейство.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>Работодатели продолжат платить взносы по действующим ставкам — при объеме внутри базы 30%, сверх базы 15,1%. Кроме того, предполагается выравнивание базы исчисления для работодателей в отношении социального и пенсионного страхования. Это позволит </w:t>
      </w:r>
      <w:r w:rsidRPr="00E339B0">
        <w:rPr>
          <w:bCs/>
        </w:rPr>
        <w:t>повысить социальную помощь</w:t>
      </w:r>
      <w:r w:rsidRPr="00E339B0">
        <w:t> гражданам в рамках социального страхования (декретные выплаты, пособия по уходу за детьми до 1,5 лет, выплаты по временной нетрудоспособности).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>Подготовленные Минтрудом РФ законопроекты предусматривают распространение гарантий соцстрахования в отношении гражданско-правовых договоров. Граждане, работающие на таких условиях, смогут иметь аналогичные социальные гарантии с теми, кто работает по трудовым соглашениям.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lastRenderedPageBreak/>
        <w:t xml:space="preserve">Ведомство предлагает оптимизировать льготные режимы и </w:t>
      </w:r>
      <w:proofErr w:type="gramStart"/>
      <w:r w:rsidRPr="00E339B0">
        <w:t>вместо</w:t>
      </w:r>
      <w:proofErr w:type="gramEnd"/>
      <w:r w:rsidRPr="00E339B0">
        <w:t xml:space="preserve"> действующих 15 оставить три. Первый для малого предпринимательства — 30% страховые выплаты на фонд заработной платы в рамках одного МРОТ и 15% на фонд зарплаты свыше одного МРОТ.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>Второй для перечисления страховых выплат по ставке 7,6%. Сегодня подобный режим действует в IT-индустрии. Третий со ставкой 0% для плательщиков страховых взносов.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 xml:space="preserve">Для </w:t>
      </w:r>
      <w:proofErr w:type="spellStart"/>
      <w:r w:rsidRPr="00E339B0">
        <w:t>юрлиц</w:t>
      </w:r>
      <w:proofErr w:type="spellEnd"/>
      <w:r w:rsidRPr="00E339B0">
        <w:t xml:space="preserve"> и предприятий, использующих льготное право по уплате страховых взносов во внебюджетные фонды, такая преференция будет сохранена в рамках трех новых льготных режимов, подчеркнул министр.</w:t>
      </w:r>
    </w:p>
    <w:p w:rsidR="00E339B0" w:rsidRPr="00E339B0" w:rsidRDefault="00E339B0" w:rsidP="00E339B0">
      <w:pPr>
        <w:pStyle w:val="a3"/>
        <w:shd w:val="clear" w:color="auto" w:fill="FFFFFF"/>
        <w:spacing w:before="0" w:beforeAutospacing="0" w:line="315" w:lineRule="atLeast"/>
        <w:jc w:val="both"/>
      </w:pPr>
      <w:r w:rsidRPr="00E339B0">
        <w:t>Напомним, что Федерация независимых профсоюзов России менее года назад </w:t>
      </w:r>
      <w:hyperlink r:id="rId5" w:history="1">
        <w:r w:rsidRPr="00E339B0">
          <w:rPr>
            <w:rStyle w:val="a4"/>
            <w:color w:val="auto"/>
            <w:u w:val="none"/>
          </w:rPr>
          <w:t>критично отнеслась к инициативе объединения фондов</w:t>
        </w:r>
      </w:hyperlink>
      <w:r w:rsidRPr="00E339B0">
        <w:t xml:space="preserve">, так как </w:t>
      </w:r>
      <w:proofErr w:type="gramStart"/>
      <w:r w:rsidRPr="00E339B0">
        <w:t>это</w:t>
      </w:r>
      <w:proofErr w:type="gramEnd"/>
      <w:r w:rsidRPr="00E339B0">
        <w:t xml:space="preserve"> по их мнению могло привести к ухудшению условий пенсионных и страховых выплат. «Мы выступали категорически против этого, </w:t>
      </w:r>
      <w:proofErr w:type="gramStart"/>
      <w:r w:rsidRPr="00E339B0">
        <w:t>критиковали и будем критиковать</w:t>
      </w:r>
      <w:proofErr w:type="gramEnd"/>
      <w:r w:rsidRPr="00E339B0">
        <w:t xml:space="preserve"> дальше. Это не нравится Минфину. И поэтому он хочет все в общий котел и фактически руководить этим. Поэтому мы выступаем </w:t>
      </w:r>
      <w:proofErr w:type="gramStart"/>
      <w:r w:rsidRPr="00E339B0">
        <w:t>против</w:t>
      </w:r>
      <w:proofErr w:type="gramEnd"/>
      <w:r w:rsidRPr="00E339B0">
        <w:t xml:space="preserve"> и не дадим сделать это», — заявлял Михаил Шмаков.</w:t>
      </w:r>
    </w:p>
    <w:p w:rsidR="0071178A" w:rsidRPr="00E339B0" w:rsidRDefault="00E339B0">
      <w:pPr>
        <w:rPr>
          <w:rFonts w:ascii="Times New Roman" w:hAnsi="Times New Roman" w:cs="Times New Roman"/>
          <w:sz w:val="24"/>
          <w:szCs w:val="24"/>
        </w:rPr>
      </w:pPr>
      <w:r w:rsidRPr="00E339B0">
        <w:rPr>
          <w:rFonts w:ascii="Times New Roman" w:hAnsi="Times New Roman" w:cs="Times New Roman"/>
          <w:sz w:val="24"/>
          <w:szCs w:val="24"/>
        </w:rPr>
        <w:t>https://ohranatruda.ru/news</w:t>
      </w:r>
    </w:p>
    <w:sectPr w:rsidR="0071178A" w:rsidRPr="00E339B0" w:rsidSect="0071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B0"/>
    <w:rsid w:val="0071178A"/>
    <w:rsid w:val="00E3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truda.ru/news/898/591387/" TargetMode="External"/><Relationship Id="rId4" Type="http://schemas.openxmlformats.org/officeDocument/2006/relationships/hyperlink" Target="https://ohranatruda.ru/news/898/592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2022-05-26T06:18:00Z</dcterms:created>
  <dcterms:modified xsi:type="dcterms:W3CDTF">2022-05-26T06:19:00Z</dcterms:modified>
</cp:coreProperties>
</file>